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eastAsia="宋体" w:cs="Arial"/>
          <w:b/>
          <w:sz w:val="52"/>
          <w:szCs w:val="52"/>
        </w:rPr>
      </w:pPr>
      <w:r>
        <w:rPr>
          <w:rFonts w:hint="eastAsia" w:ascii="Arial" w:hAnsi="Arial" w:eastAsia="宋体" w:cs="Arial"/>
          <w:b/>
          <w:sz w:val="52"/>
          <w:szCs w:val="52"/>
        </w:rPr>
        <w:t>磁振热治疗仪</w:t>
      </w:r>
    </w:p>
    <w:p>
      <w:pPr>
        <w:spacing w:after="240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技术参数：</w:t>
      </w:r>
    </w:p>
    <w:p>
      <w:pPr>
        <w:pStyle w:val="4"/>
        <w:ind w:left="0" w:firstLine="360" w:firstLineChars="1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、单通道机型,标配颈肩温热导子；</w:t>
      </w:r>
    </w:p>
    <w:p>
      <w:pPr>
        <w:pStyle w:val="4"/>
        <w:ind w:left="0"/>
        <w:rPr>
          <w:rFonts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★</w:t>
      </w:r>
      <w:r>
        <w:rPr>
          <w:rFonts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、3.5寸彩色液晶显示屏；</w:t>
      </w:r>
    </w:p>
    <w:p>
      <w:pPr>
        <w:ind w:left="440" w:hanging="720" w:hangingChars="200"/>
        <w:rPr>
          <w:rFonts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、磁场强度：0～38mT；</w:t>
      </w:r>
    </w:p>
    <w:p>
      <w:pPr>
        <w:ind w:left="440" w:hanging="720" w:hangingChars="2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、振动频率：50Hz±1Hz；</w:t>
      </w:r>
    </w:p>
    <w:p>
      <w:pPr>
        <w:ind w:left="440" w:hanging="720" w:hangingChars="2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★5、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具有六种工作模式选择（1s、2s、2.5s、3s、4s、5s）；</w:t>
      </w:r>
    </w:p>
    <w:p>
      <w:pPr>
        <w:ind w:left="440" w:hanging="720" w:hangingChars="2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ahom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6、加热方式：40℃、46℃、52℃、58℃、</w:t>
      </w:r>
      <w:r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常温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五个档可调，误差为±2℃；</w:t>
      </w:r>
    </w:p>
    <w:p>
      <w:pPr>
        <w:ind w:left="440" w:hanging="720" w:hangingChars="2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、超温保护：具有两级超温保护装置。一级保护指治疗垫表面温度超过设定值时，自动切断输出；二级保护指当一级保护失效，治疗垫表面温度达到60℃时，自动切断电源；</w:t>
      </w:r>
    </w:p>
    <w:p>
      <w:pPr>
        <w:ind w:left="645" w:leftChars="50" w:hanging="540" w:hangingChars="15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8、时间选择：</w:t>
      </w:r>
      <w:r>
        <w:rPr>
          <w:rFonts w:hint="eastAsia" w:ascii="宋体" w:hAnsi="宋体"/>
          <w:sz w:val="36"/>
          <w:szCs w:val="36"/>
        </w:rPr>
        <w:t>1～60</w:t>
      </w: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分钟可调，步距增量为1分钟，误差为±10% ；</w:t>
      </w:r>
    </w:p>
    <w:p>
      <w:pPr>
        <w:ind w:left="570" w:leftChars="100" w:hanging="360" w:hangingChars="1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9、连续工作时间：</w:t>
      </w:r>
      <w:r>
        <w:rPr>
          <w:rFonts w:hint="eastAsia" w:asciiTheme="minorEastAsia" w:hAnsiTheme="minorEastAsia"/>
          <w:b/>
          <w:sz w:val="36"/>
          <w:szCs w:val="36"/>
        </w:rPr>
        <w:t>＞</w:t>
      </w:r>
      <w:r>
        <w:rPr>
          <w:rFonts w:hint="eastAsia" w:ascii="宋体" w:hAnsi="宋体"/>
          <w:sz w:val="36"/>
          <w:szCs w:val="36"/>
        </w:rPr>
        <w:t>8h；</w:t>
      </w:r>
    </w:p>
    <w:p>
      <w:pPr>
        <w:jc w:val="left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★1</w:t>
      </w:r>
      <w:r>
        <w:rPr>
          <w:rFonts w:hint="eastAsia" w:ascii="宋体" w:hAnsi="宋体"/>
          <w:sz w:val="36"/>
          <w:szCs w:val="36"/>
          <w:lang w:val="en-US" w:eastAsia="zh-CN"/>
        </w:rPr>
        <w:t>0</w:t>
      </w:r>
      <w:r>
        <w:rPr>
          <w:rFonts w:hint="eastAsia" w:ascii="宋体" w:hAnsi="宋体"/>
          <w:sz w:val="36"/>
          <w:szCs w:val="36"/>
        </w:rPr>
        <w:t>、本产品取得计算机软件著作权。</w:t>
      </w:r>
    </w:p>
    <w:p>
      <w:pPr>
        <w:ind w:left="440" w:hanging="720" w:hangingChars="2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ind w:left="440" w:hanging="720" w:hangingChars="200"/>
        <w:rPr>
          <w:rFonts w:ascii="宋体" w:hAns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88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2020-08-03T05:48:45Z</dcterms:created>
  <dc:creator>Administrator</dc:creator>
  <cp:lastModifiedBy>笑笑风格人</cp:lastModifiedBy>
  <dcterms:modified xsi:type="dcterms:W3CDTF">2020-08-03T05:49:31Z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