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lang w:eastAsia="zh-CN"/>
        </w:rPr>
        <w:t>无创双水平</w:t>
      </w:r>
      <w:r>
        <w:rPr>
          <w:rFonts w:hint="eastAsia" w:ascii="宋体" w:hAnsi="宋体" w:eastAsia="宋体"/>
        </w:rPr>
        <w:t>呼吸机</w:t>
      </w:r>
      <w:r>
        <w:rPr>
          <w:rFonts w:hint="eastAsia" w:ascii="宋体" w:hAnsi="宋体" w:eastAsia="宋体"/>
          <w:lang w:val="en-US" w:eastAsia="zh-CN"/>
        </w:rPr>
        <w:t>技术</w:t>
      </w:r>
      <w:r>
        <w:rPr>
          <w:rFonts w:hint="eastAsia" w:ascii="宋体" w:hAnsi="宋体" w:eastAsia="宋体"/>
        </w:rPr>
        <w:t>参数</w:t>
      </w:r>
    </w:p>
    <w:p>
      <w:pPr>
        <w:spacing w:line="300" w:lineRule="auto"/>
        <w:rPr>
          <w:rFonts w:ascii="宋体" w:hAnsi="宋体"/>
        </w:rPr>
      </w:pP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≥8英寸TFT液晶显示屏，触控屏。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监测参数：压力（气道压力/呼末正压、平均压、气道峰压）、氧浓度、自主呼吸频率、吸呼比、呼气时间、流量。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图形显示：压力－时间波形、流量柱状图显示流量。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内置电子空氧混合器，氧浓度调节范围：21%-100%,误差≤±3%。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使用包含科恩达效应和气流切换原理气道正压发生器，</w:t>
      </w:r>
      <w:r>
        <w:rPr>
          <w:rFonts w:hint="eastAsia" w:ascii="宋体" w:hAnsi="宋体" w:cs="微软雅黑"/>
          <w:sz w:val="22"/>
        </w:rPr>
        <w:t>可</w:t>
      </w:r>
      <w:r>
        <w:rPr>
          <w:rFonts w:hint="eastAsia" w:ascii="宋体" w:hAnsi="宋体"/>
          <w:bCs/>
          <w:sz w:val="22"/>
        </w:rPr>
        <w:t>兼容Infant Flow LP、Medijet、NV</w:t>
      </w:r>
      <w:r>
        <w:rPr>
          <w:rFonts w:ascii="宋体" w:hAnsi="宋体"/>
          <w:bCs/>
          <w:sz w:val="22"/>
        </w:rPr>
        <w:t xml:space="preserve"> FLOW</w:t>
      </w:r>
      <w:r>
        <w:rPr>
          <w:rFonts w:hint="eastAsia" w:ascii="宋体" w:hAnsi="宋体"/>
          <w:bCs/>
          <w:sz w:val="22"/>
        </w:rPr>
        <w:t>、Neo.</w:t>
      </w:r>
      <w:r>
        <w:rPr>
          <w:rFonts w:ascii="宋体" w:hAnsi="宋体"/>
          <w:bCs/>
          <w:sz w:val="22"/>
        </w:rPr>
        <w:t>F</w:t>
      </w:r>
      <w:r>
        <w:rPr>
          <w:rFonts w:hint="eastAsia" w:ascii="宋体" w:hAnsi="宋体"/>
          <w:bCs/>
          <w:sz w:val="22"/>
        </w:rPr>
        <w:t>low四种压力发生器</w:t>
      </w:r>
      <w:r>
        <w:rPr>
          <w:rFonts w:hint="eastAsia" w:ascii="宋体" w:hAnsi="宋体"/>
          <w:sz w:val="22"/>
        </w:rPr>
        <w:t>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 w:cs="微软雅黑"/>
          <w:sz w:val="22"/>
        </w:rPr>
        <w:t>▲</w:t>
      </w:r>
      <w:r>
        <w:rPr>
          <w:rFonts w:hint="eastAsia" w:ascii="宋体" w:hAnsi="宋体"/>
          <w:sz w:val="22"/>
        </w:rPr>
        <w:t>标配NCPAP、NIPPV、SNIPPV、HFNC四种通气模式，还具有快氧通气和手动通气两种辅助通气模式。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 w:cs="微软雅黑"/>
          <w:sz w:val="22"/>
        </w:rPr>
        <w:t>在</w:t>
      </w:r>
      <w:r>
        <w:rPr>
          <w:rFonts w:hint="eastAsia" w:ascii="宋体" w:hAnsi="宋体"/>
          <w:sz w:val="22"/>
        </w:rPr>
        <w:t>NCPAP/SNIPPV通气模式下，具有自主呼吸频率监测和显示功能。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腹部呼吸传感器触发灵敏度可调节，设置范围1-10级。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 w:cs="微软雅黑"/>
          <w:sz w:val="22"/>
        </w:rPr>
        <w:t>▲在</w:t>
      </w:r>
      <w:r>
        <w:rPr>
          <w:rFonts w:hint="eastAsia" w:ascii="宋体" w:hAnsi="宋体"/>
          <w:sz w:val="22"/>
        </w:rPr>
        <w:t>NCPAP通气模式下具有窒息唤醒功能，且唤醒次数1-5次可调节。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 w:cs="微软雅黑"/>
          <w:sz w:val="22"/>
        </w:rPr>
        <w:t>▲在</w:t>
      </w:r>
      <w:r>
        <w:rPr>
          <w:rFonts w:hint="eastAsia" w:ascii="宋体" w:hAnsi="宋体"/>
          <w:sz w:val="22"/>
        </w:rPr>
        <w:t>HFNC高流量氧疗通气模式下具有压力监测功能。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参数设置范围：</w:t>
      </w:r>
    </w:p>
    <w:p>
      <w:pPr>
        <w:pStyle w:val="17"/>
        <w:spacing w:line="300" w:lineRule="auto"/>
        <w:ind w:left="420" w:firstLine="0" w:firstLineChars="0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11.1  吸气压力：3-20cm</w:t>
      </w:r>
      <w:r>
        <w:rPr>
          <w:rFonts w:ascii="宋体" w:hAnsi="宋体"/>
          <w:sz w:val="22"/>
        </w:rPr>
        <w:t>H</w:t>
      </w:r>
      <w:r>
        <w:rPr>
          <w:rFonts w:ascii="宋体" w:hAnsi="宋体"/>
          <w:sz w:val="22"/>
          <w:vertAlign w:val="subscript"/>
        </w:rPr>
        <w:t>2</w:t>
      </w:r>
      <w:r>
        <w:rPr>
          <w:rFonts w:ascii="宋体" w:hAnsi="宋体"/>
          <w:sz w:val="22"/>
        </w:rPr>
        <w:t>O</w:t>
      </w:r>
      <w:r>
        <w:rPr>
          <w:rFonts w:hint="eastAsia" w:ascii="宋体" w:hAnsi="宋体"/>
          <w:sz w:val="22"/>
        </w:rPr>
        <w:t xml:space="preserve"> 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11.2  呼末正压PEEP：1-13 cmH2O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11.3  窒息唤醒压力：3-20cm</w:t>
      </w:r>
      <w:r>
        <w:rPr>
          <w:rFonts w:ascii="宋体" w:hAnsi="宋体"/>
          <w:sz w:val="22"/>
        </w:rPr>
        <w:t>H</w:t>
      </w:r>
      <w:r>
        <w:rPr>
          <w:rFonts w:ascii="宋体" w:hAnsi="宋体"/>
          <w:sz w:val="22"/>
          <w:vertAlign w:val="subscript"/>
        </w:rPr>
        <w:t>2</w:t>
      </w:r>
      <w:r>
        <w:rPr>
          <w:rFonts w:ascii="宋体" w:hAnsi="宋体"/>
          <w:sz w:val="22"/>
        </w:rPr>
        <w:t>O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11.4  窒息间隔：OFF，1s-30s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11.5  吸气时间：0.1-15s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11.6  呼吸频率：1-120bpm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参数监测范围：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12.1  气道压力：﹣10cmH2O-100cmH2O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12.2  自主呼吸频率：0-200bpm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12.3  流量：0-40L/min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12.4  呼气时间：0.4s-30s</w:t>
      </w:r>
    </w:p>
    <w:p>
      <w:pPr>
        <w:pStyle w:val="17"/>
        <w:spacing w:line="300" w:lineRule="auto"/>
        <w:ind w:left="420" w:firstLine="0"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12.5  吸呼比：1:1-1:10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 w:cs="微软雅黑"/>
          <w:sz w:val="22"/>
        </w:rPr>
        <w:t>应</w:t>
      </w:r>
      <w:r>
        <w:rPr>
          <w:rFonts w:hint="eastAsia" w:ascii="宋体" w:hAnsi="宋体"/>
          <w:sz w:val="22"/>
        </w:rPr>
        <w:t>具有压力泄露补偿功能。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具有氧浓度自动校准功能。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hint="eastAsia" w:ascii="宋体" w:hAnsi="宋体"/>
          <w:sz w:val="22"/>
        </w:rPr>
      </w:pPr>
      <w:r>
        <w:rPr>
          <w:rFonts w:hint="eastAsia" w:ascii="宋体" w:hAnsi="宋体" w:cs="微软雅黑"/>
          <w:sz w:val="22"/>
        </w:rPr>
        <w:t>可选配</w:t>
      </w:r>
      <w:r>
        <w:rPr>
          <w:rFonts w:hint="eastAsia" w:ascii="宋体" w:hAnsi="宋体"/>
          <w:sz w:val="22"/>
        </w:rPr>
        <w:t>通气过程中氧浓度在线校准功能。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具有锁屏功能，可选择开启或关闭锁屏。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具有开机自检功能，自检信息图形指示功能，能直观指示自检状态。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可存储120小时趋势图/趋势表，2000条报警日记，并能掉电保存及报警回顾。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配置内置加热丝式重复使用呼吸管路，呼吸管路可高温高压消毒。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应具有湿化器外挂导轨，空压机安装底盘，吊臂、水袋支架安装座。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配</w:t>
      </w:r>
      <w:r>
        <w:rPr>
          <w:rFonts w:hint="eastAsia" w:ascii="宋体" w:hAnsi="宋体"/>
          <w:sz w:val="22"/>
          <w:lang w:val="en-US" w:eastAsia="zh-CN"/>
        </w:rPr>
        <w:t>备</w:t>
      </w:r>
      <w:r>
        <w:rPr>
          <w:rFonts w:hint="eastAsia" w:ascii="宋体" w:hAnsi="宋体"/>
          <w:sz w:val="22"/>
        </w:rPr>
        <w:t>医用空气压缩机，与呼吸机主机同一品牌。</w:t>
      </w:r>
      <w:bookmarkStart w:id="0" w:name="_GoBack"/>
      <w:bookmarkEnd w:id="0"/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内置大容量锂电池，充满可使用≥4小时。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具有USB接口、RS232接口、网络接口、外部12-24V直流电源输入接口。</w:t>
      </w:r>
    </w:p>
    <w:p>
      <w:pPr>
        <w:pStyle w:val="17"/>
        <w:numPr>
          <w:ilvl w:val="0"/>
          <w:numId w:val="1"/>
        </w:numPr>
        <w:spacing w:line="300" w:lineRule="auto"/>
        <w:ind w:firstLineChars="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具有空气气源内置积水杯，用于过滤空气气源中的水汽。</w:t>
      </w:r>
    </w:p>
    <w:p>
      <w:pPr>
        <w:spacing w:line="300" w:lineRule="auto"/>
        <w:ind w:left="420"/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60869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12">
    <w:name w:val="Default Paragraph Font"/>
    <w:qFormat/>
    <w:uiPriority w:val="1"/>
  </w:style>
  <w:style w:type="table" w:default="1" w:styleId="11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2"/>
    <w:qFormat/>
    <w:uiPriority w:val="99"/>
    <w:rPr>
      <w:rFonts w:ascii="宋体" w:eastAsia="宋体"/>
      <w:sz w:val="18"/>
      <w:szCs w:val="18"/>
    </w:rPr>
  </w:style>
  <w:style w:type="paragraph" w:styleId="5">
    <w:name w:val="annotation text"/>
    <w:basedOn w:val="1"/>
    <w:link w:val="20"/>
    <w:qFormat/>
    <w:uiPriority w:val="99"/>
    <w:pPr>
      <w:jc w:val="left"/>
    </w:pPr>
  </w:style>
  <w:style w:type="paragraph" w:styleId="6">
    <w:name w:val="Balloon Text"/>
    <w:basedOn w:val="1"/>
    <w:link w:val="19"/>
    <w:uiPriority w:val="99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24"/>
    <w:qFormat/>
    <w:uiPriority w:val="10"/>
    <w:pPr>
      <w:spacing w:before="240" w:after="60"/>
      <w:jc w:val="center"/>
      <w:outlineLvl w:val="0"/>
    </w:pPr>
    <w:rPr>
      <w:rFonts w:ascii="Cambria" w:hAnsi="Cambria" w:eastAsia="宋体" w:cs="宋体"/>
      <w:b/>
      <w:bCs/>
      <w:sz w:val="32"/>
      <w:szCs w:val="32"/>
    </w:rPr>
  </w:style>
  <w:style w:type="paragraph" w:styleId="10">
    <w:name w:val="annotation subject"/>
    <w:basedOn w:val="5"/>
    <w:next w:val="5"/>
    <w:link w:val="21"/>
    <w:qFormat/>
    <w:uiPriority w:val="99"/>
    <w:rPr>
      <w:b/>
      <w:bCs/>
    </w:rPr>
  </w:style>
  <w:style w:type="character" w:styleId="13">
    <w:name w:val="annotation reference"/>
    <w:basedOn w:val="12"/>
    <w:qFormat/>
    <w:uiPriority w:val="99"/>
    <w:rPr>
      <w:sz w:val="21"/>
      <w:szCs w:val="21"/>
    </w:rPr>
  </w:style>
  <w:style w:type="character" w:customStyle="1" w:styleId="14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paragraph" w:customStyle="1" w:styleId="16">
    <w:name w:val="段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标题 2 Char"/>
    <w:basedOn w:val="12"/>
    <w:link w:val="3"/>
    <w:uiPriority w:val="9"/>
    <w:rPr>
      <w:rFonts w:ascii="Cambria" w:hAnsi="Cambria" w:eastAsia="宋体" w:cs="宋体"/>
      <w:b/>
      <w:bCs/>
      <w:sz w:val="32"/>
      <w:szCs w:val="32"/>
    </w:rPr>
  </w:style>
  <w:style w:type="character" w:customStyle="1" w:styleId="19">
    <w:name w:val="批注框文本 Char"/>
    <w:basedOn w:val="12"/>
    <w:link w:val="6"/>
    <w:uiPriority w:val="99"/>
    <w:rPr>
      <w:sz w:val="18"/>
      <w:szCs w:val="18"/>
    </w:rPr>
  </w:style>
  <w:style w:type="character" w:customStyle="1" w:styleId="20">
    <w:name w:val="批注文字 Char"/>
    <w:basedOn w:val="12"/>
    <w:link w:val="5"/>
    <w:uiPriority w:val="99"/>
  </w:style>
  <w:style w:type="character" w:customStyle="1" w:styleId="21">
    <w:name w:val="批注主题 Char"/>
    <w:basedOn w:val="20"/>
    <w:link w:val="10"/>
    <w:uiPriority w:val="99"/>
    <w:rPr>
      <w:b/>
      <w:bCs/>
    </w:rPr>
  </w:style>
  <w:style w:type="character" w:customStyle="1" w:styleId="22">
    <w:name w:val="文档结构图 Char"/>
    <w:basedOn w:val="12"/>
    <w:link w:val="4"/>
    <w:uiPriority w:val="99"/>
    <w:rPr>
      <w:rFonts w:ascii="宋体" w:eastAsia="宋体"/>
      <w:sz w:val="18"/>
      <w:szCs w:val="18"/>
    </w:rPr>
  </w:style>
  <w:style w:type="character" w:customStyle="1" w:styleId="23">
    <w:name w:val="标题 1 Char"/>
    <w:basedOn w:val="12"/>
    <w:link w:val="2"/>
    <w:uiPriority w:val="9"/>
    <w:rPr>
      <w:b/>
      <w:bCs/>
      <w:kern w:val="44"/>
      <w:sz w:val="44"/>
      <w:szCs w:val="44"/>
    </w:rPr>
  </w:style>
  <w:style w:type="character" w:customStyle="1" w:styleId="24">
    <w:name w:val="标题 Char"/>
    <w:basedOn w:val="12"/>
    <w:link w:val="9"/>
    <w:uiPriority w:val="10"/>
    <w:rPr>
      <w:rFonts w:ascii="Cambria" w:hAnsi="Cambria" w:eastAsia="宋体" w:cs="宋体"/>
      <w:b/>
      <w:bCs/>
      <w:sz w:val="32"/>
      <w:szCs w:val="32"/>
    </w:rPr>
  </w:style>
  <w:style w:type="paragraph" w:customStyle="1" w:styleId="25">
    <w:name w:val="p0"/>
    <w:basedOn w:val="1"/>
    <w:qFormat/>
    <w:uiPriority w:val="0"/>
    <w:pPr>
      <w:widowControl/>
      <w:spacing w:line="360" w:lineRule="auto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678</Words>
  <Characters>893</Characters>
  <Paragraphs>38</Paragraphs>
  <TotalTime>363</TotalTime>
  <ScaleCrop>false</ScaleCrop>
  <LinksUpToDate>false</LinksUpToDate>
  <CharactersWithSpaces>920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2016-12-15T03:54:00Z</dcterms:created>
  <dc:creator>王汉宜</dc:creator>
  <cp:lastModifiedBy>cc</cp:lastModifiedBy>
  <dcterms:modified xsi:type="dcterms:W3CDTF">2020-12-23T03:14:31Z</dcterms:modified>
  <dc:title>NV8招标参数</dc:title>
  <cp:revision>348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