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92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2"/>
      </w:tblGrid>
      <w:tr w:rsidR="006B686F">
        <w:trPr>
          <w:trHeight w:val="690"/>
          <w:tblCellSpacing w:w="15" w:type="dxa"/>
          <w:jc w:val="center"/>
        </w:trPr>
        <w:tc>
          <w:tcPr>
            <w:tcW w:w="7832" w:type="dxa"/>
          </w:tcPr>
          <w:p w:rsidR="006B686F" w:rsidRDefault="00304E0C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752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23"/>
            </w:tblGrid>
            <w:tr w:rsidR="006B686F">
              <w:trPr>
                <w:tblCellSpacing w:w="15" w:type="dxa"/>
              </w:trPr>
              <w:tc>
                <w:tcPr>
                  <w:tcW w:w="7463" w:type="dxa"/>
                  <w:vAlign w:val="center"/>
                </w:tcPr>
                <w:p w:rsidR="006B686F" w:rsidRDefault="006B686F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6B686F">
              <w:trPr>
                <w:trHeight w:val="210"/>
                <w:tblCellSpacing w:w="15" w:type="dxa"/>
              </w:trPr>
              <w:tc>
                <w:tcPr>
                  <w:tcW w:w="7463" w:type="dxa"/>
                </w:tcPr>
                <w:p w:rsidR="006B686F" w:rsidRDefault="00304E0C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</w:pPr>
                  <w:r>
                    <w:rPr>
                      <w:rFonts w:ascii="ˎ̥" w:eastAsia="宋体" w:hAnsi="ˎ̥" w:cs="宋体" w:hint="eastAsia"/>
                      <w:color w:val="000000" w:themeColor="text1"/>
                      <w:kern w:val="0"/>
                      <w:sz w:val="27"/>
                      <w:szCs w:val="27"/>
                    </w:rPr>
                    <w:t>大庆市人民医院智能楼宇机组采购项目</w:t>
                  </w:r>
                  <w:r>
                    <w:rPr>
                      <w:rFonts w:ascii="ˎ̥" w:eastAsia="宋体" w:hAnsi="ˎ̥" w:cs="宋体"/>
                      <w:color w:val="000000" w:themeColor="text1"/>
                      <w:kern w:val="0"/>
                      <w:sz w:val="27"/>
                      <w:szCs w:val="27"/>
                    </w:rPr>
                    <w:t>招标公告</w:t>
                  </w:r>
                </w:p>
              </w:tc>
            </w:tr>
            <w:tr w:rsidR="006B686F">
              <w:trPr>
                <w:trHeight w:val="57"/>
                <w:tblCellSpacing w:w="15" w:type="dxa"/>
              </w:trPr>
              <w:tc>
                <w:tcPr>
                  <w:tcW w:w="7463" w:type="dxa"/>
                </w:tcPr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招标项目：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大庆市人民医院智能楼宇换热机组采购项目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二、具体要求：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大庆市人民医院智能楼宇换热机组采购项目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要求见投标须知。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、投标人于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分前，到大庆市人民医院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基建维修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科递交公司资质，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提交报名，资格审查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要求：法定代表人资格证明书、法定代表人身份证、有效期内营业执照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等相关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资质证书，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以上证件要递交加盖公章的复印件二份，原件审查完毕后带回。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、资格审查通过后制作投标文件，招标前密封好递交招标办。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、开标评标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拟定日期：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会场地址：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另行通知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6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、交货时间及地点：按合同签订的院方要求。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、招标方式：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竞争性谈判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、控制价：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178000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元（投标价格不得超过控制价）</w:t>
                  </w:r>
                </w:p>
                <w:p w:rsidR="006B686F" w:rsidRDefault="00304E0C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详细地址：大庆市开发区建设路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邮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   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编：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163316           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系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贠铂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电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话：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15776561116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标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须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知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、要求及内容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（一）项目：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大庆市人民医院智能楼宇换热机组采购项目</w:t>
                  </w:r>
                </w:p>
                <w:p w:rsidR="006B686F" w:rsidRDefault="00304E0C">
                  <w:pPr>
                    <w:widowControl/>
                    <w:numPr>
                      <w:ilvl w:val="0"/>
                      <w:numId w:val="1"/>
                    </w:numPr>
                    <w:ind w:left="1080" w:hangingChars="600" w:hanging="1080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提供参与本项目投标供应商有效的企业法人营业执照副本。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提供参与本项目投标供应商资质证书。</w:t>
                  </w:r>
                </w:p>
                <w:p w:rsidR="006B686F" w:rsidRDefault="00304E0C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投标人必须具有独立法人资格，具有采购物资、设备安装、维修等能力。</w:t>
                  </w:r>
                </w:p>
                <w:p w:rsidR="006B686F" w:rsidRDefault="00304E0C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本次招标不接受联合体投标。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内容：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、大庆市人民医院智能楼宇换热机组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套（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700KW RBH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换热机组）；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、该智能楼宇换热机组供热面积不小于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8800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㎡，需解决一级网入户换热问题，可以高温换到所需温度，具备分时、分区、单控单计量等功能。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、末端装置为散热器。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二、报名地点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地点：大庆市人民医院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基建维修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三、投标人资格审查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时间：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双休日不接受报名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要求：准备法定代表人资格证明书原件、法定代表人身份证原件、授权委托书原件、被授权人身份证件原件、有效期内营业执照原件，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资质证书原件，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所有证件复印件两份（以上复印件应加盖公章），原件审查完毕后带回。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本项目不接受联合体投标，投标企业应具备独立承担法律责任的能力，不接受分公司投标。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四、投标文件的编制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投标人的投标文件应包括下列内容：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目录</w:t>
                  </w:r>
                  <w:bookmarkStart w:id="0" w:name="_GoBack"/>
                  <w:bookmarkEnd w:id="0"/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商务报价表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、智能楼宇换热机组详细参数、功能等信息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、法定代表人资格证明书复印件、授权委托书原件和被授权人身份证件复印件；有效期内营业执照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以上复印件应加盖公章）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、售后服务承诺。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、其他招标公告要求资料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五、投标文件的递交时间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021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:00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六、投标文件的递交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、每个投标人递交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个投标文件密封袋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，投标文件要求胶装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、密封袋封面应分别写明招标人和投标人的名称、项目，并注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明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开标时间以前不得开封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字样。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、投标人应在规定时间前，将投标文件递交给招标办。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、投标文件有下列情况之一者将视为无效：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）投标文件未密封和未按规定加盖投标人公章、单位法定代表人或法定代表人委托代理人印章的；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）未按规定要求编制投标文件或内容不全、字迹模糊不清、影响评标的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）超过截止时间未送达投标文件的。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）违反招投标法律法规规定的。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）未响应招标文件内容。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七、开标与评标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、开标时间：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、开标地点：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另行通知</w:t>
                  </w:r>
                </w:p>
                <w:p w:rsidR="006B686F" w:rsidRDefault="00304E0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、开标会议由招标人组织并主持，投标人代表应携带有效身份证明，在规定的开标时间前到达会场，未按时参加开标会议的将视为自动弃权。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、开标后，评标小组有权对投标文件提出质疑，并请投标人给予解释；转入评标、定标阶段时，所有投标人应回避等候定标结果。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八、评标原则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、签署的投标文件必须符合本标书的要求。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、保证提供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的质量、价格及交货时间按招标人要求。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、能提供最佳售前、售后服务。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、能提供最合理的投标报价。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、质量符合要求的。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九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、如发生须知外其他事项，以医院方要求为主。</w:t>
                  </w: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                        </w:t>
                  </w:r>
                </w:p>
              </w:tc>
            </w:tr>
          </w:tbl>
          <w:p w:rsidR="006B686F" w:rsidRDefault="006B686F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6B686F" w:rsidRDefault="006B686F">
      <w:pPr>
        <w:spacing w:line="20" w:lineRule="exact"/>
      </w:pPr>
    </w:p>
    <w:sectPr w:rsidR="006B686F" w:rsidSect="006B686F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236567"/>
    <w:multiLevelType w:val="singleLevel"/>
    <w:tmpl w:val="C4236567"/>
    <w:lvl w:ilvl="0">
      <w:start w:val="3"/>
      <w:numFmt w:val="decimal"/>
      <w:suff w:val="nothing"/>
      <w:lvlText w:val="%1、"/>
      <w:lvlJc w:val="left"/>
      <w:pPr>
        <w:ind w:left="1080" w:firstLine="0"/>
      </w:pPr>
    </w:lvl>
  </w:abstractNum>
  <w:abstractNum w:abstractNumId="1">
    <w:nsid w:val="43F1537A"/>
    <w:multiLevelType w:val="singleLevel"/>
    <w:tmpl w:val="43F153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E62AD"/>
    <w:rsid w:val="00010396"/>
    <w:rsid w:val="00037E02"/>
    <w:rsid w:val="000F547F"/>
    <w:rsid w:val="00111052"/>
    <w:rsid w:val="00143269"/>
    <w:rsid w:val="002070D5"/>
    <w:rsid w:val="00304E0C"/>
    <w:rsid w:val="0032378F"/>
    <w:rsid w:val="00332B80"/>
    <w:rsid w:val="004533E1"/>
    <w:rsid w:val="00513B8D"/>
    <w:rsid w:val="00516854"/>
    <w:rsid w:val="005240DF"/>
    <w:rsid w:val="005627BC"/>
    <w:rsid w:val="00582A36"/>
    <w:rsid w:val="005D4103"/>
    <w:rsid w:val="005E0F89"/>
    <w:rsid w:val="006B686F"/>
    <w:rsid w:val="00714D3F"/>
    <w:rsid w:val="00813A49"/>
    <w:rsid w:val="008B3E7E"/>
    <w:rsid w:val="008D4FCB"/>
    <w:rsid w:val="008D723A"/>
    <w:rsid w:val="009042B8"/>
    <w:rsid w:val="009143FC"/>
    <w:rsid w:val="00914785"/>
    <w:rsid w:val="009721F0"/>
    <w:rsid w:val="00983F7E"/>
    <w:rsid w:val="00A73CC1"/>
    <w:rsid w:val="00AE2373"/>
    <w:rsid w:val="00B2335B"/>
    <w:rsid w:val="00C5195B"/>
    <w:rsid w:val="00EE57AD"/>
    <w:rsid w:val="00FE62AD"/>
    <w:rsid w:val="04E415E3"/>
    <w:rsid w:val="06BB07AB"/>
    <w:rsid w:val="107C1A85"/>
    <w:rsid w:val="11282D71"/>
    <w:rsid w:val="12D86089"/>
    <w:rsid w:val="15E814F0"/>
    <w:rsid w:val="1BEF349B"/>
    <w:rsid w:val="260420C7"/>
    <w:rsid w:val="31A87DBA"/>
    <w:rsid w:val="34881DB3"/>
    <w:rsid w:val="3DCD5054"/>
    <w:rsid w:val="555C153F"/>
    <w:rsid w:val="594777AA"/>
    <w:rsid w:val="601714BE"/>
    <w:rsid w:val="6848656A"/>
    <w:rsid w:val="6A9A1D06"/>
    <w:rsid w:val="6FC2089F"/>
    <w:rsid w:val="72D23518"/>
    <w:rsid w:val="75475735"/>
    <w:rsid w:val="78022965"/>
    <w:rsid w:val="7F530699"/>
    <w:rsid w:val="7F8E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6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6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B68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6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</Words>
  <Characters>1403</Characters>
  <Application>Microsoft Office Word</Application>
  <DocSecurity>0</DocSecurity>
  <Lines>11</Lines>
  <Paragraphs>3</Paragraphs>
  <ScaleCrop>false</ScaleCrop>
  <Company>Sky123.Org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大庆市人民医院 （主管）</cp:lastModifiedBy>
  <cp:revision>4</cp:revision>
  <cp:lastPrinted>2021-09-24T06:48:00Z</cp:lastPrinted>
  <dcterms:created xsi:type="dcterms:W3CDTF">2019-10-21T08:08:00Z</dcterms:created>
  <dcterms:modified xsi:type="dcterms:W3CDTF">2021-09-24T08:40:00Z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AC0800E42CCD482CA8CDD047F10CB601</vt:lpwstr>
  </property>
</Properties>
</file>