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1283"/>
        <w:gridCol w:w="2272"/>
        <w:gridCol w:w="1766"/>
        <w:gridCol w:w="2289"/>
        <w:gridCol w:w="2279"/>
        <w:gridCol w:w="2245"/>
        <w:gridCol w:w="2015"/>
        <w:gridCol w:w="1279"/>
      </w:tblGrid>
      <w:tr>
        <w:tblPrEx>
          <w:tblCellMar>
            <w:top w:w="15" w:type="dxa"/>
            <w:left w:w="15" w:type="dxa"/>
            <w:bottom w:w="15" w:type="dxa"/>
            <w:right w:w="15" w:type="dxa"/>
          </w:tblCellMar>
        </w:tblPrEx>
        <w:trPr>
          <w:trHeight w:val="1992"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EEE1DE"/>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大庆市人民医院关于小型设备</w:t>
            </w:r>
            <w:r>
              <w:rPr>
                <w:rFonts w:hint="eastAsia" w:ascii="仿宋" w:hAnsi="仿宋" w:eastAsia="仿宋" w:cs="仿宋"/>
                <w:b/>
                <w:color w:val="auto"/>
                <w:lang w:eastAsia="zh-CN"/>
              </w:rPr>
              <w:t>及服务项目</w:t>
            </w:r>
            <w:r>
              <w:rPr>
                <w:rFonts w:ascii="仿宋" w:hAnsi="仿宋" w:eastAsia="仿宋" w:cs="仿宋"/>
                <w:b/>
                <w:color w:val="auto"/>
              </w:rPr>
              <w:t xml:space="preserve">招标公告  </w:t>
            </w:r>
          </w:p>
          <w:p>
            <w:pPr>
              <w:snapToGrid w:val="0"/>
              <w:spacing w:line="360" w:lineRule="auto"/>
              <w:ind w:firstLine="361" w:firstLineChars="150"/>
              <w:rPr>
                <w:rFonts w:ascii="仿宋" w:hAnsi="仿宋" w:eastAsia="仿宋" w:cs="仿宋"/>
                <w:color w:val="auto"/>
                <w:sz w:val="24"/>
              </w:rPr>
            </w:pPr>
            <w:r>
              <w:rPr>
                <w:rFonts w:hint="eastAsia" w:ascii="仿宋" w:hAnsi="仿宋" w:eastAsia="仿宋" w:cs="仿宋"/>
                <w:b/>
                <w:color w:val="auto"/>
                <w:sz w:val="24"/>
              </w:rPr>
              <w:t>大庆市人民医院关于小型设备项目</w:t>
            </w:r>
            <w:r>
              <w:rPr>
                <w:rFonts w:hint="eastAsia" w:ascii="仿宋" w:hAnsi="仿宋" w:eastAsia="仿宋" w:cs="仿宋"/>
                <w:b/>
                <w:color w:val="auto"/>
                <w:sz w:val="24"/>
                <w:lang w:eastAsia="zh-CN"/>
              </w:rPr>
              <w:t>及服务项目</w:t>
            </w:r>
            <w:r>
              <w:rPr>
                <w:rFonts w:hint="eastAsia" w:ascii="仿宋" w:hAnsi="仿宋" w:eastAsia="仿宋" w:cs="仿宋"/>
                <w:color w:val="auto"/>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项目编号： rmyy</w:t>
            </w:r>
            <w:r>
              <w:rPr>
                <w:rFonts w:hint="eastAsia" w:ascii="仿宋" w:hAnsi="仿宋" w:eastAsia="仿宋" w:cs="仿宋"/>
                <w:color w:val="auto"/>
                <w:sz w:val="24"/>
                <w:lang w:val="en-US" w:eastAsia="zh-CN"/>
              </w:rPr>
              <w:t>2023037</w:t>
            </w:r>
          </w:p>
          <w:p>
            <w:pPr>
              <w:snapToGrid w:val="0"/>
              <w:spacing w:line="360" w:lineRule="auto"/>
              <w:ind w:left="315" w:leftChars="150"/>
              <w:rPr>
                <w:rFonts w:hint="eastAsia" w:ascii="仿宋_GB2312" w:eastAsia="仿宋" w:cs="仿宋_GB2312"/>
                <w:color w:val="auto"/>
                <w:sz w:val="24"/>
                <w:lang w:eastAsia="zh-CN"/>
              </w:rPr>
            </w:pPr>
            <w:r>
              <w:rPr>
                <w:rFonts w:hint="eastAsia" w:ascii="仿宋" w:hAnsi="仿宋" w:eastAsia="仿宋" w:cs="仿宋"/>
                <w:color w:val="auto"/>
                <w:sz w:val="24"/>
              </w:rPr>
              <w:t>二、项目名称：</w:t>
            </w:r>
            <w:r>
              <w:rPr>
                <w:rFonts w:hint="eastAsia" w:ascii="仿宋" w:hAnsi="仿宋" w:eastAsia="仿宋" w:cs="仿宋"/>
                <w:b/>
                <w:color w:val="auto"/>
                <w:sz w:val="24"/>
              </w:rPr>
              <w:t>大庆市人民医院关于小型设备项目</w:t>
            </w:r>
            <w:r>
              <w:rPr>
                <w:rFonts w:hint="eastAsia" w:ascii="仿宋" w:hAnsi="仿宋" w:eastAsia="仿宋" w:cs="仿宋"/>
                <w:b/>
                <w:color w:val="auto"/>
                <w:sz w:val="24"/>
                <w:lang w:eastAsia="zh-CN"/>
              </w:rPr>
              <w:t>及服务项目</w:t>
            </w:r>
          </w:p>
          <w:p>
            <w:pPr>
              <w:snapToGrid w:val="0"/>
              <w:spacing w:line="360" w:lineRule="auto"/>
              <w:ind w:firstLine="360" w:firstLineChars="150"/>
              <w:rPr>
                <w:rFonts w:ascii="仿宋" w:hAnsi="仿宋" w:eastAsia="仿宋" w:cs="仿宋"/>
                <w:color w:val="auto"/>
                <w:sz w:val="24"/>
                <w:u w:val="single"/>
              </w:rPr>
            </w:pPr>
            <w:r>
              <w:rPr>
                <w:rFonts w:hint="eastAsia" w:ascii="仿宋" w:hAnsi="仿宋" w:eastAsia="仿宋" w:cs="仿宋"/>
                <w:color w:val="auto"/>
                <w:sz w:val="24"/>
              </w:rPr>
              <w:t>三、采购方式：竞争性谈判</w:t>
            </w:r>
          </w:p>
          <w:p>
            <w:pPr>
              <w:numPr>
                <w:ilvl w:val="0"/>
                <w:numId w:val="2"/>
              </w:num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技术需求及数量：见附件</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color w:val="auto"/>
                <w:sz w:val="24"/>
              </w:rPr>
            </w:pPr>
            <w:bookmarkStart w:id="1" w:name="gysYqStr"/>
            <w:r>
              <w:rPr>
                <w:rFonts w:hint="eastAsia" w:ascii="仿宋" w:hAnsi="仿宋" w:eastAsia="仿宋" w:cs="仿宋"/>
                <w:color w:val="auto"/>
                <w:sz w:val="24"/>
              </w:rPr>
              <w:t>1、提供有效的独立企业法人营业执照副本内页。</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2、提供有效的税务登记证。</w:t>
            </w:r>
          </w:p>
          <w:p>
            <w:pPr>
              <w:snapToGrid w:val="0"/>
              <w:spacing w:line="360" w:lineRule="auto"/>
              <w:ind w:firstLine="361" w:firstLineChars="150"/>
              <w:jc w:val="left"/>
              <w:rPr>
                <w:rFonts w:ascii="仿宋" w:hAnsi="仿宋" w:eastAsia="仿宋" w:cs="仿宋"/>
                <w:b/>
                <w:bCs/>
                <w:color w:val="auto"/>
                <w:sz w:val="24"/>
                <w:u w:val="single"/>
              </w:rPr>
            </w:pPr>
            <w:r>
              <w:rPr>
                <w:rFonts w:hint="eastAsia" w:ascii="仿宋" w:hAnsi="仿宋" w:eastAsia="仿宋" w:cs="仿宋"/>
                <w:b/>
                <w:bCs/>
                <w:color w:val="auto"/>
                <w:sz w:val="24"/>
              </w:rPr>
              <w:t>3、</w:t>
            </w:r>
            <w:r>
              <w:rPr>
                <w:rFonts w:hint="eastAsia" w:ascii="仿宋" w:hAnsi="仿宋" w:eastAsia="仿宋" w:cs="仿宋"/>
                <w:b/>
                <w:bCs/>
                <w:color w:val="auto"/>
                <w:sz w:val="24"/>
                <w:u w:val="single"/>
              </w:rPr>
              <w:t>生产厂家直接参与本项目投标的需提供生产资格证明文件。经销商参与投标的，需提供所投产品生产厂家</w:t>
            </w:r>
            <w:r>
              <w:rPr>
                <w:rFonts w:hint="eastAsia" w:ascii="仿宋" w:hAnsi="仿宋" w:eastAsia="仿宋" w:cs="仿宋"/>
                <w:b/>
                <w:color w:val="auto"/>
                <w:sz w:val="24"/>
                <w:u w:val="single"/>
              </w:rPr>
              <w:t>中国总代理商</w:t>
            </w:r>
            <w:r>
              <w:rPr>
                <w:rFonts w:hint="eastAsia" w:ascii="仿宋" w:hAnsi="仿宋" w:eastAsia="仿宋" w:cs="仿宋"/>
                <w:b/>
                <w:bCs/>
                <w:color w:val="auto"/>
                <w:sz w:val="24"/>
                <w:u w:val="single"/>
              </w:rPr>
              <w:t>或区域代理商出具的</w:t>
            </w:r>
            <w:r>
              <w:rPr>
                <w:rFonts w:hint="eastAsia" w:ascii="仿宋" w:hAnsi="仿宋" w:eastAsia="仿宋" w:cs="仿宋"/>
                <w:b/>
                <w:color w:val="auto"/>
                <w:sz w:val="24"/>
                <w:u w:val="single"/>
              </w:rPr>
              <w:t>长期经销代理权或针对本标段的授权书，</w:t>
            </w:r>
            <w:r>
              <w:rPr>
                <w:rFonts w:hint="eastAsia" w:ascii="仿宋" w:hAnsi="仿宋" w:eastAsia="仿宋" w:cs="仿宋"/>
                <w:b/>
                <w:bCs/>
                <w:color w:val="auto"/>
                <w:sz w:val="24"/>
                <w:u w:val="single"/>
              </w:rPr>
              <w:t>针对本项目经销代理证或针对本项目的授权书复印件并加盖生产厂家或区域代理商公章。</w:t>
            </w:r>
            <w:r>
              <w:rPr>
                <w:rFonts w:hint="eastAsia" w:ascii="仿宋" w:hAnsi="仿宋" w:eastAsia="仿宋" w:cs="仿宋"/>
                <w:b/>
                <w:color w:val="auto"/>
                <w:sz w:val="24"/>
                <w:u w:val="single"/>
              </w:rPr>
              <w:t>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bCs/>
                <w:color w:val="auto"/>
                <w:sz w:val="24"/>
                <w:u w:val="single"/>
              </w:rPr>
            </w:pPr>
            <w:r>
              <w:rPr>
                <w:rFonts w:hint="eastAsia" w:ascii="仿宋" w:hAnsi="仿宋" w:eastAsia="仿宋" w:cs="仿宋"/>
                <w:b/>
                <w:bCs/>
                <w:color w:val="auto"/>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5、提供本项目需求中所投产品完整、有效的医疗器械注册证复印件并加盖生产厂家或区域代理商公章。</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b/>
                <w:bCs/>
                <w:color w:val="auto"/>
                <w:sz w:val="24"/>
                <w:u w:val="single"/>
                <w:lang w:eastAsia="zh-CN"/>
              </w:rPr>
              <w:t>提供参与本标段投标供应商有效的的医疗器械经营许可证或二类医疗器械经营备案凭证</w:t>
            </w:r>
            <w:r>
              <w:rPr>
                <w:rFonts w:hint="eastAsia" w:ascii="仿宋" w:hAnsi="仿宋" w:eastAsia="仿宋" w:cs="仿宋"/>
                <w:color w:val="auto"/>
                <w:sz w:val="24"/>
              </w:rPr>
              <w:t>并加盖公章。</w:t>
            </w:r>
          </w:p>
          <w:p>
            <w:pPr>
              <w:snapToGrid w:val="0"/>
              <w:spacing w:line="360" w:lineRule="auto"/>
              <w:ind w:firstLine="360" w:firstLineChars="150"/>
              <w:jc w:val="left"/>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、不接受合作伙伴形式或联合体参与投标。</w:t>
            </w:r>
          </w:p>
          <w:p>
            <w:pPr>
              <w:snapToGrid w:val="0"/>
              <w:spacing w:line="360" w:lineRule="auto"/>
              <w:ind w:firstLine="360" w:firstLineChars="15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snapToGrid w:val="0"/>
              <w:spacing w:line="360" w:lineRule="auto"/>
              <w:ind w:firstLine="360" w:firstLineChars="15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9、从投标文件的有效性、完整性和对招标文件的响应程度进行审查，以确定是否对招标文件及参数的实质性要求作出响应，如没有明确对招标文件及参数作出实质性响应，则其投标文件无效。</w:t>
            </w:r>
          </w:p>
          <w:p>
            <w:pPr>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六、投标文件格式：</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1、标书要求：一本正本、四本副本均加盖公章，装订方式为胶装。</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2、参与两项或以上采购项目投标的需各项目独立做标书。</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 xml:space="preserve">                       （3）投标公司联系人及联系方式     (4)投标日期</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auto"/>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 xml:space="preserve">  包含项目</w:t>
                  </w:r>
                </w:p>
              </w:tc>
            </w:tr>
            <w:tr>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生产厂家</w:t>
                  </w:r>
                  <w:r>
                    <w:rPr>
                      <w:rFonts w:hint="eastAsia" w:ascii="华文仿宋" w:hAnsi="华文仿宋" w:eastAsia="华文仿宋" w:cs="华文仿宋"/>
                      <w:b/>
                      <w:color w:val="auto"/>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医疗器械生产企业许可证或备案凭证</w:t>
                  </w:r>
                </w:p>
              </w:tc>
            </w:tr>
            <w:tr>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17</w:t>
                  </w:r>
                </w:p>
              </w:tc>
              <w:tc>
                <w:tcPr>
                  <w:tcW w:w="165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产品资质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18</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19</w:t>
                  </w:r>
                </w:p>
              </w:tc>
              <w:tc>
                <w:tcPr>
                  <w:tcW w:w="165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szCs w:val="21"/>
                    </w:rPr>
                    <w:t>20</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医疗设备提供技术参数规范偏离表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szCs w:val="21"/>
                    </w:rPr>
                    <w:t>21</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产品配置单及</w:t>
                  </w:r>
                  <w:r>
                    <w:rPr>
                      <w:rFonts w:ascii="华文仿宋" w:hAnsi="华文仿宋" w:eastAsia="华文仿宋" w:cs="华文仿宋"/>
                      <w:b/>
                      <w:color w:val="auto"/>
                      <w:kern w:val="0"/>
                      <w:szCs w:val="21"/>
                    </w:rPr>
                    <w:t>售后服务承诺书</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22</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质保期及</w:t>
                  </w:r>
                  <w:r>
                    <w:rPr>
                      <w:rFonts w:ascii="华文仿宋" w:hAnsi="华文仿宋" w:eastAsia="华文仿宋" w:cs="华文仿宋"/>
                      <w:b/>
                      <w:color w:val="auto"/>
                      <w:kern w:val="0"/>
                      <w:szCs w:val="21"/>
                    </w:rPr>
                    <w:t>质量保证协议</w:t>
                  </w:r>
                </w:p>
              </w:tc>
            </w:tr>
            <w:bookmarkEnd w:id="1"/>
          </w:tbl>
          <w:p>
            <w:pPr>
              <w:snapToGrid w:val="0"/>
              <w:spacing w:line="360" w:lineRule="auto"/>
              <w:rPr>
                <w:rFonts w:ascii="仿宋" w:hAnsi="仿宋" w:eastAsia="仿宋" w:cs="仿宋"/>
                <w:color w:val="auto"/>
                <w:sz w:val="24"/>
              </w:rPr>
            </w:pPr>
            <w:bookmarkStart w:id="3" w:name="_GoBack"/>
            <w:bookmarkEnd w:id="3"/>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七、报名须知</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1、招标项目需严格按索项目参数的名称顺序进行排序，不可缺项。</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2、招标谈判价格及中标价格都为税后价格。</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3、报名时间：公告之日起至202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7</w:t>
            </w:r>
            <w:r>
              <w:rPr>
                <w:rFonts w:hint="eastAsia" w:ascii="仿宋" w:hAnsi="仿宋" w:eastAsia="仿宋" w:cs="仿宋"/>
                <w:color w:val="auto"/>
                <w:sz w:val="24"/>
              </w:rPr>
              <w:t>月</w:t>
            </w:r>
            <w:r>
              <w:rPr>
                <w:rFonts w:hint="eastAsia" w:ascii="仿宋" w:hAnsi="仿宋" w:eastAsia="仿宋" w:cs="仿宋"/>
                <w:color w:val="auto"/>
                <w:sz w:val="24"/>
                <w:lang w:val="en-US" w:eastAsia="zh-CN"/>
              </w:rPr>
              <w:t>26</w:t>
            </w:r>
            <w:r>
              <w:rPr>
                <w:rFonts w:hint="eastAsia" w:ascii="仿宋" w:hAnsi="仿宋" w:eastAsia="仿宋" w:cs="仿宋"/>
                <w:color w:val="auto"/>
                <w:sz w:val="24"/>
              </w:rPr>
              <w:t>日15时（节假日休息）。</w:t>
            </w:r>
          </w:p>
          <w:p>
            <w:pPr>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4、开标时间：</w:t>
            </w:r>
            <w:r>
              <w:rPr>
                <w:rFonts w:hint="eastAsia" w:ascii="仿宋" w:hAnsi="仿宋" w:eastAsia="仿宋" w:cs="仿宋"/>
                <w:color w:val="auto"/>
                <w:sz w:val="24"/>
                <w:lang w:eastAsia="zh-CN"/>
              </w:rPr>
              <w:t>另行通知。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5、投标代表（法人或法人授权人）请在开标时间前半小时携带身份证到达会场签到（签到时查验身份证件）。</w:t>
            </w:r>
          </w:p>
          <w:p>
            <w:pPr>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6、开标地点：大庆市人民医院门诊四楼远程会诊中心</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如有变化另行通知</w:t>
            </w:r>
            <w:r>
              <w:rPr>
                <w:rFonts w:hint="eastAsia" w:ascii="仿宋" w:hAnsi="仿宋" w:eastAsia="仿宋" w:cs="仿宋"/>
                <w:color w:val="auto"/>
                <w:sz w:val="24"/>
                <w:lang w:eastAsia="zh-CN"/>
              </w:rPr>
              <w:t>）</w:t>
            </w:r>
          </w:p>
          <w:p>
            <w:pPr>
              <w:snapToGrid w:val="0"/>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7、报名</w:t>
            </w:r>
            <w:r>
              <w:rPr>
                <w:rFonts w:hint="eastAsia" w:ascii="仿宋" w:hAnsi="仿宋" w:eastAsia="仿宋" w:cs="仿宋"/>
                <w:color w:val="auto"/>
                <w:sz w:val="24"/>
                <w:lang w:eastAsia="zh-CN"/>
              </w:rPr>
              <w:t>方式：资质审核通过后方可报名（现场报名）</w:t>
            </w:r>
          </w:p>
          <w:p>
            <w:pPr>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8、资质审</w:t>
            </w:r>
            <w:r>
              <w:rPr>
                <w:rFonts w:hint="eastAsia" w:ascii="仿宋" w:hAnsi="仿宋" w:eastAsia="仿宋" w:cs="仿宋"/>
                <w:color w:val="auto"/>
                <w:sz w:val="24"/>
                <w:lang w:eastAsia="zh-CN"/>
              </w:rPr>
              <w:t>核科室</w:t>
            </w:r>
            <w:r>
              <w:rPr>
                <w:rFonts w:hint="eastAsia" w:ascii="仿宋" w:hAnsi="仿宋" w:eastAsia="仿宋" w:cs="仿宋"/>
                <w:color w:val="auto"/>
                <w:sz w:val="24"/>
              </w:rPr>
              <w:t xml:space="preserve">：大庆市人民医院医学装备科  </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30"/>
                <w:szCs w:val="30"/>
              </w:rPr>
            </w:pPr>
          </w:p>
          <w:p>
            <w:pPr>
              <w:snapToGrid w:val="0"/>
              <w:spacing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大庆市人民医院采购办</w:t>
            </w:r>
          </w:p>
          <w:p>
            <w:pPr>
              <w:snapToGrid w:val="0"/>
              <w:spacing w:line="360" w:lineRule="auto"/>
              <w:jc w:val="center"/>
              <w:rPr>
                <w:rFonts w:ascii="仿宋" w:hAnsi="仿宋" w:eastAsia="仿宋" w:cs="仿宋"/>
                <w:color w:val="auto"/>
                <w:sz w:val="24"/>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21</w:t>
            </w:r>
            <w:r>
              <w:rPr>
                <w:rFonts w:hint="eastAsia" w:ascii="仿宋" w:hAnsi="仿宋" w:eastAsia="仿宋" w:cs="仿宋"/>
                <w:color w:val="auto"/>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40"/>
                <w:szCs w:val="40"/>
              </w:rPr>
              <w:t>小型设备</w:t>
            </w:r>
            <w:r>
              <w:rPr>
                <w:rFonts w:hint="eastAsia" w:ascii="宋体" w:hAnsi="宋体" w:eastAsia="宋体" w:cs="宋体"/>
                <w:b/>
                <w:color w:val="auto"/>
                <w:kern w:val="0"/>
                <w:sz w:val="40"/>
                <w:szCs w:val="40"/>
                <w:lang w:eastAsia="zh-CN"/>
              </w:rPr>
              <w:t>及服务</w:t>
            </w:r>
            <w:r>
              <w:rPr>
                <w:rFonts w:hint="eastAsia" w:ascii="宋体" w:hAnsi="宋体" w:eastAsia="宋体" w:cs="宋体"/>
                <w:b/>
                <w:color w:val="auto"/>
                <w:kern w:val="0"/>
                <w:sz w:val="40"/>
                <w:szCs w:val="40"/>
              </w:rPr>
              <w:t>项目</w:t>
            </w:r>
            <w:r>
              <w:rPr>
                <w:rFonts w:ascii="宋体" w:hAnsi="宋体" w:eastAsia="宋体" w:cs="宋体"/>
                <w:b/>
                <w:color w:val="auto"/>
                <w:kern w:val="0"/>
                <w:sz w:val="40"/>
                <w:szCs w:val="40"/>
              </w:rPr>
              <w:t>（</w:t>
            </w:r>
            <w:r>
              <w:rPr>
                <w:rFonts w:hint="eastAsia" w:ascii="宋体" w:hAnsi="宋体" w:eastAsia="宋体" w:cs="宋体"/>
                <w:b/>
                <w:color w:val="auto"/>
                <w:kern w:val="0"/>
                <w:sz w:val="40"/>
                <w:szCs w:val="40"/>
              </w:rPr>
              <w:t xml:space="preserve">项目编号RMYY </w:t>
            </w:r>
            <w:r>
              <w:rPr>
                <w:rFonts w:hint="eastAsia" w:ascii="宋体" w:hAnsi="宋体" w:eastAsia="宋体" w:cs="宋体"/>
                <w:b/>
                <w:color w:val="auto"/>
                <w:kern w:val="0"/>
                <w:sz w:val="40"/>
                <w:szCs w:val="40"/>
                <w:lang w:val="en-US" w:eastAsia="zh-CN"/>
              </w:rPr>
              <w:t>2023037</w:t>
            </w:r>
            <w:r>
              <w:rPr>
                <w:rFonts w:ascii="宋体" w:hAnsi="宋体" w:eastAsia="宋体" w:cs="宋体"/>
                <w:b/>
                <w:color w:val="auto"/>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eastAsia" w:ascii="宋体" w:hAnsi="宋体" w:eastAsia="宋体" w:cs="宋体"/>
                <w:b/>
                <w:color w:val="auto"/>
                <w:kern w:val="0"/>
                <w:sz w:val="24"/>
                <w:lang w:eastAsia="zh-CN"/>
              </w:rPr>
            </w:pPr>
            <w:r>
              <w:rPr>
                <w:rFonts w:hint="eastAsia" w:ascii="宋体" w:hAnsi="宋体" w:eastAsia="宋体" w:cs="宋体"/>
                <w:b/>
                <w:color w:val="auto"/>
                <w:kern w:val="0"/>
                <w:sz w:val="24"/>
              </w:rPr>
              <w:t>序</w:t>
            </w:r>
          </w:p>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号</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采购项目</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使用单位</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ind w:left="241" w:hanging="241" w:hangingChars="100"/>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数量</w:t>
            </w: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预算单价（万元）</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预算总价</w:t>
            </w:r>
            <w:r>
              <w:rPr>
                <w:rFonts w:hint="eastAsia" w:ascii="宋体" w:hAnsi="宋体" w:eastAsia="宋体" w:cs="宋体"/>
                <w:b/>
                <w:color w:val="auto"/>
                <w:kern w:val="0"/>
                <w:sz w:val="22"/>
                <w:szCs w:val="22"/>
              </w:rPr>
              <w:t>（万元）</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采购方式</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楷体" w:hAnsi="楷体" w:eastAsia="楷体" w:cs="楷体"/>
                <w:color w:val="auto"/>
                <w:kern w:val="0"/>
                <w:sz w:val="24"/>
              </w:rPr>
              <w:t>备注</w:t>
            </w:r>
          </w:p>
        </w:tc>
      </w:tr>
      <w:tr>
        <w:tblPrEx>
          <w:tblCellMar>
            <w:top w:w="15" w:type="dxa"/>
            <w:left w:w="15" w:type="dxa"/>
            <w:bottom w:w="15" w:type="dxa"/>
            <w:right w:w="15" w:type="dxa"/>
          </w:tblCellMar>
        </w:tblPrEx>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1</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富血小板技术服务</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骨科</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服务费不高于总收入的85%</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服务费不高于总收入的85%</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2</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肿瘤基因检测服务</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肿瘤科</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服务费不高于总收入的65%</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服务费不高于总收入的65%</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3</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eastAsia" w:ascii="宋体" w:hAnsi="宋体" w:eastAsia="宋体" w:cs="宋体"/>
                <w:i w:val="0"/>
                <w:iCs w:val="0"/>
                <w:color w:val="auto"/>
                <w:kern w:val="0"/>
                <w:sz w:val="24"/>
                <w:szCs w:val="24"/>
                <w:u w:val="none"/>
                <w:lang w:val="en-US" w:eastAsia="zh-CN" w:bidi="ar"/>
              </w:rPr>
            </w:pPr>
            <w:r>
              <w:rPr>
                <w:rFonts w:hint="eastAsia" w:ascii="Calibri" w:hAnsi="Calibri" w:eastAsia="宋体" w:cs="Times New Roman"/>
                <w:color w:val="auto"/>
                <w:lang w:val="en-US" w:eastAsia="zh-CN"/>
              </w:rPr>
              <w:t>产前筛查及产前诊断服务</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产科</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eastAsia" w:ascii="宋体" w:hAnsi="宋体" w:eastAsia="宋体" w:cs="宋体"/>
                <w:color w:val="auto"/>
                <w:sz w:val="24"/>
                <w:lang w:val="en-US" w:eastAsia="zh-CN"/>
              </w:rPr>
            </w:pP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jc w:val="center"/>
              <w:rPr>
                <w:rFonts w:hint="eastAsia"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服务费不高于总收入的80%</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eastAsia" w:ascii="宋体" w:hAnsi="宋体" w:eastAsia="宋体" w:cs="宋体"/>
                <w:color w:val="auto"/>
                <w:sz w:val="24"/>
                <w:lang w:val="en-US" w:eastAsia="zh-CN"/>
              </w:rPr>
            </w:pPr>
            <w:r>
              <w:rPr>
                <w:rFonts w:hint="eastAsia" w:ascii="宋体" w:hAnsi="宋体" w:eastAsia="宋体" w:cs="宋体"/>
                <w:color w:val="000000"/>
                <w:sz w:val="24"/>
                <w:lang w:val="en-US" w:eastAsia="zh-CN"/>
              </w:rPr>
              <w:t>服务费不高于总收入的80%</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4</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Calibri" w:hAnsi="Calibri" w:eastAsia="宋体" w:cs="Times New Roman"/>
                <w:color w:val="auto"/>
                <w:lang w:val="en-US" w:eastAsia="zh-CN"/>
              </w:rPr>
            </w:pPr>
            <w:r>
              <w:rPr>
                <w:rFonts w:hint="eastAsia" w:ascii="Calibri" w:hAnsi="Calibri" w:eastAsia="宋体" w:cs="Times New Roman"/>
                <w:color w:val="auto"/>
                <w:lang w:val="en-US" w:eastAsia="zh-CN"/>
              </w:rPr>
              <w:t>TCT、HPV检测项目服务</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Calibri" w:hAnsi="Calibri" w:eastAsia="宋体" w:cs="Times New Roman"/>
                <w:color w:val="auto"/>
                <w:lang w:val="en-US" w:eastAsia="zh-CN"/>
              </w:rPr>
            </w:pPr>
            <w:r>
              <w:rPr>
                <w:rFonts w:hint="eastAsia" w:ascii="Calibri" w:hAnsi="Calibri" w:eastAsia="宋体" w:cs="Times New Roman"/>
                <w:color w:val="auto"/>
                <w:lang w:val="en-US" w:eastAsia="zh-CN"/>
              </w:rPr>
              <w:t>病理科</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kern w:val="0"/>
                <w:sz w:val="24"/>
                <w:lang w:val="en-US" w:eastAsia="zh-CN"/>
              </w:rPr>
            </w:pP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both"/>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TCT费用不高于90元/人次 HPV费用不高于169元/人次</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Calibri" w:hAnsi="Calibri" w:eastAsia="宋体" w:cs="Times New Roman"/>
                <w:color w:val="auto"/>
                <w:lang w:val="en-US" w:eastAsia="zh-CN"/>
              </w:rPr>
            </w:pPr>
            <w:r>
              <w:rPr>
                <w:rFonts w:hint="eastAsia" w:ascii="宋体" w:hAnsi="宋体" w:eastAsia="宋体" w:cs="宋体"/>
                <w:color w:val="auto"/>
                <w:kern w:val="0"/>
                <w:sz w:val="24"/>
                <w:lang w:val="en-US" w:eastAsia="zh-CN"/>
              </w:rPr>
              <w:t>TCT费用不高于90元/人次 HPV费用不高于169元/人次</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5</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Calibri" w:hAnsi="Calibri" w:eastAsia="宋体" w:cs="Times New Roman"/>
                <w:color w:val="auto"/>
                <w:lang w:val="en-US" w:eastAsia="zh-CN"/>
              </w:rPr>
            </w:pPr>
            <w:r>
              <w:rPr>
                <w:rFonts w:hint="eastAsia" w:ascii="宋体" w:hAnsi="宋体" w:eastAsia="宋体" w:cs="宋体"/>
                <w:i w:val="0"/>
                <w:iCs w:val="0"/>
                <w:color w:val="auto"/>
                <w:kern w:val="0"/>
                <w:sz w:val="22"/>
                <w:szCs w:val="22"/>
                <w:u w:val="none"/>
                <w:lang w:val="en-US" w:eastAsia="zh-CN" w:bidi="ar"/>
              </w:rPr>
              <w:t>核磁屏蔽项目</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Calibri" w:hAnsi="Calibri" w:eastAsia="宋体" w:cs="Times New Roman"/>
                <w:color w:val="auto"/>
                <w:lang w:val="en-US" w:eastAsia="zh-CN"/>
              </w:rPr>
            </w:pPr>
            <w:r>
              <w:rPr>
                <w:rFonts w:hint="eastAsia" w:ascii="宋体" w:hAnsi="宋体" w:eastAsia="宋体" w:cs="宋体"/>
                <w:i w:val="0"/>
                <w:iCs w:val="0"/>
                <w:color w:val="auto"/>
                <w:kern w:val="0"/>
                <w:sz w:val="22"/>
                <w:szCs w:val="22"/>
                <w:u w:val="none"/>
                <w:lang w:val="en-US" w:eastAsia="zh-CN" w:bidi="ar"/>
              </w:rPr>
              <w:t>核磁室</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i w:val="0"/>
                <w:iCs w:val="0"/>
                <w:color w:val="auto"/>
                <w:kern w:val="0"/>
                <w:sz w:val="22"/>
                <w:szCs w:val="22"/>
                <w:u w:val="none"/>
                <w:lang w:val="en-US" w:eastAsia="zh-CN" w:bidi="ar"/>
              </w:rPr>
              <w:t>1套</w:t>
            </w: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Calibri" w:hAnsi="Calibri" w:eastAsia="宋体" w:cs="Times New Roman"/>
                <w:color w:val="auto"/>
                <w:lang w:val="en-US" w:eastAsia="zh-CN"/>
              </w:rPr>
            </w:pPr>
            <w:r>
              <w:rPr>
                <w:rFonts w:hint="eastAsia" w:ascii="Calibri" w:hAnsi="Calibri" w:eastAsia="宋体" w:cs="Times New Roman"/>
                <w:color w:val="auto"/>
                <w:lang w:val="en-US" w:eastAsia="zh-CN"/>
              </w:rPr>
              <w:t>20</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282"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6</w:t>
            </w:r>
          </w:p>
        </w:tc>
        <w:tc>
          <w:tcPr>
            <w:tcW w:w="2198"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Calibri" w:hAnsi="Calibri" w:eastAsia="宋体" w:cs="Times New Roman"/>
                <w:color w:val="auto"/>
                <w:lang w:val="en-US" w:eastAsia="zh-CN"/>
              </w:rPr>
            </w:pPr>
            <w:r>
              <w:rPr>
                <w:rFonts w:hint="eastAsia" w:ascii="Calibri" w:hAnsi="Calibri" w:eastAsia="宋体" w:cs="Times New Roman"/>
                <w:color w:val="auto"/>
                <w:lang w:val="en-US" w:eastAsia="zh-CN"/>
              </w:rPr>
              <w:t>12导联心电记录仪</w:t>
            </w:r>
          </w:p>
        </w:tc>
        <w:tc>
          <w:tcPr>
            <w:tcW w:w="1691" w:type="dxa"/>
            <w:tcBorders>
              <w:top w:val="single" w:color="D6AFAC" w:sz="4" w:space="0"/>
              <w:left w:val="single" w:color="D6AFAC" w:sz="4" w:space="0"/>
              <w:bottom w:val="single" w:color="D6AFAC" w:sz="4" w:space="0"/>
              <w:right w:val="single" w:color="D6AFAC" w:sz="4" w:space="0"/>
            </w:tcBorders>
            <w:shd w:val="clear" w:color="auto" w:fill="FEFEFE"/>
            <w:vAlign w:val="center"/>
          </w:tcPr>
          <w:p>
            <w:pPr>
              <w:jc w:val="center"/>
              <w:rPr>
                <w:rFonts w:hint="default" w:ascii="Calibri" w:hAnsi="Calibri" w:eastAsia="宋体" w:cs="Times New Roman"/>
                <w:color w:val="auto"/>
                <w:lang w:val="en-US" w:eastAsia="zh-CN"/>
              </w:rPr>
            </w:pPr>
            <w:r>
              <w:rPr>
                <w:rFonts w:hint="eastAsia" w:ascii="Calibri" w:hAnsi="Calibri" w:eastAsia="宋体" w:cs="Times New Roman"/>
                <w:color w:val="auto"/>
                <w:lang w:val="en-US" w:eastAsia="zh-CN"/>
              </w:rPr>
              <w:t>黎明社区、神内3、产二</w:t>
            </w:r>
          </w:p>
        </w:tc>
        <w:tc>
          <w:tcPr>
            <w:tcW w:w="2289"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3套</w:t>
            </w:r>
          </w:p>
        </w:tc>
        <w:tc>
          <w:tcPr>
            <w:tcW w:w="2285" w:type="dxa"/>
            <w:tcBorders>
              <w:top w:val="single" w:color="D6AFAC" w:sz="4" w:space="0"/>
              <w:left w:val="single" w:color="D6AFAC" w:sz="4" w:space="0"/>
              <w:bottom w:val="single" w:color="D6AFAC" w:sz="4" w:space="0"/>
              <w:right w:val="single" w:color="D6AFAC" w:sz="4" w:space="0"/>
            </w:tcBorders>
            <w:shd w:val="clear" w:color="auto" w:fill="FEFEFE"/>
            <w:vAlign w:val="center"/>
          </w:tcPr>
          <w:p>
            <w:pPr>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3.2</w:t>
            </w:r>
          </w:p>
        </w:tc>
        <w:tc>
          <w:tcPr>
            <w:tcW w:w="2245"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Calibri" w:hAnsi="Calibri" w:eastAsia="宋体" w:cs="Times New Roman"/>
                <w:color w:val="auto"/>
                <w:lang w:val="en-US" w:eastAsia="zh-CN"/>
              </w:rPr>
            </w:pPr>
            <w:r>
              <w:rPr>
                <w:rFonts w:hint="eastAsia" w:ascii="Calibri" w:hAnsi="Calibri" w:eastAsia="宋体" w:cs="Times New Roman"/>
                <w:color w:val="auto"/>
                <w:lang w:val="en-US" w:eastAsia="zh-CN"/>
              </w:rPr>
              <w:t>9.6</w:t>
            </w:r>
          </w:p>
        </w:tc>
        <w:tc>
          <w:tcPr>
            <w:tcW w:w="2161"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竞争性谈判</w:t>
            </w:r>
          </w:p>
        </w:tc>
        <w:tc>
          <w:tcPr>
            <w:tcW w:w="1277"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auto"/>
                <w:kern w:val="0"/>
                <w:szCs w:val="21"/>
                <w:lang w:val="en-US" w:eastAsia="zh-CN"/>
              </w:rPr>
              <w:t>第一次公示</w:t>
            </w:r>
          </w:p>
        </w:tc>
      </w:tr>
    </w:tbl>
    <w:p>
      <w:pPr>
        <w:rPr>
          <w:rFonts w:hint="default" w:eastAsiaTheme="minorEastAsia"/>
          <w:b/>
          <w:bCs/>
          <w:sz w:val="32"/>
          <w:szCs w:val="32"/>
          <w:lang w:val="en-US" w:eastAsia="zh-CN"/>
        </w:rPr>
      </w:pPr>
      <w:r>
        <w:rPr>
          <w:rFonts w:hint="eastAsia"/>
          <w:b/>
          <w:bCs/>
          <w:sz w:val="32"/>
          <w:szCs w:val="32"/>
        </w:rPr>
        <w:t>注：</w:t>
      </w:r>
      <w:r>
        <w:rPr>
          <w:rFonts w:hint="eastAsia"/>
          <w:b/>
          <w:bCs/>
          <w:sz w:val="32"/>
          <w:szCs w:val="32"/>
          <w:lang w:val="en-US" w:eastAsia="zh-CN"/>
        </w:rPr>
        <w:t xml:space="preserve">所附参数加星条款为必须满足条件，否则废标。非加星条款不满足三项也为废标。验收时按参数逐条验收，如一项不符，将不予验收。             </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jA0NmVkMGVjNzZmMTgwYTZlZTJhNGNiYmViMzgifQ=="/>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16CD9"/>
    <w:rsid w:val="00431068"/>
    <w:rsid w:val="004B14B8"/>
    <w:rsid w:val="004B21AE"/>
    <w:rsid w:val="004D0A23"/>
    <w:rsid w:val="00506BF1"/>
    <w:rsid w:val="00506EC0"/>
    <w:rsid w:val="005337D4"/>
    <w:rsid w:val="00554710"/>
    <w:rsid w:val="0056079A"/>
    <w:rsid w:val="00597512"/>
    <w:rsid w:val="005E65E6"/>
    <w:rsid w:val="00631329"/>
    <w:rsid w:val="006631AA"/>
    <w:rsid w:val="00723966"/>
    <w:rsid w:val="00786E19"/>
    <w:rsid w:val="00866450"/>
    <w:rsid w:val="00962B0F"/>
    <w:rsid w:val="00967EF5"/>
    <w:rsid w:val="00995407"/>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19A349D"/>
    <w:rsid w:val="01C760A9"/>
    <w:rsid w:val="02DA563B"/>
    <w:rsid w:val="03575C81"/>
    <w:rsid w:val="03FA1B16"/>
    <w:rsid w:val="048B5570"/>
    <w:rsid w:val="06636980"/>
    <w:rsid w:val="07AC6D8A"/>
    <w:rsid w:val="0A3D2031"/>
    <w:rsid w:val="0B91743B"/>
    <w:rsid w:val="0BC01A4B"/>
    <w:rsid w:val="0C2D3908"/>
    <w:rsid w:val="0CDE3EF9"/>
    <w:rsid w:val="0D413F75"/>
    <w:rsid w:val="0D4562E9"/>
    <w:rsid w:val="0FEC1B68"/>
    <w:rsid w:val="10023629"/>
    <w:rsid w:val="106167AF"/>
    <w:rsid w:val="10E503DD"/>
    <w:rsid w:val="11F27423"/>
    <w:rsid w:val="12532A21"/>
    <w:rsid w:val="126A328D"/>
    <w:rsid w:val="12AD31C8"/>
    <w:rsid w:val="12D63009"/>
    <w:rsid w:val="132549CB"/>
    <w:rsid w:val="13D80718"/>
    <w:rsid w:val="15FB5D31"/>
    <w:rsid w:val="17451253"/>
    <w:rsid w:val="18534811"/>
    <w:rsid w:val="191669AC"/>
    <w:rsid w:val="19D72891"/>
    <w:rsid w:val="1B3B721E"/>
    <w:rsid w:val="1C220782"/>
    <w:rsid w:val="1CD74BA9"/>
    <w:rsid w:val="1CF75B94"/>
    <w:rsid w:val="1D8D196B"/>
    <w:rsid w:val="1EC5299A"/>
    <w:rsid w:val="20F54730"/>
    <w:rsid w:val="216978EF"/>
    <w:rsid w:val="2258341F"/>
    <w:rsid w:val="239E08A4"/>
    <w:rsid w:val="23E629DD"/>
    <w:rsid w:val="24AC50F5"/>
    <w:rsid w:val="26345C82"/>
    <w:rsid w:val="268619A7"/>
    <w:rsid w:val="29796228"/>
    <w:rsid w:val="2A2E21D1"/>
    <w:rsid w:val="2AF565BA"/>
    <w:rsid w:val="2B32436D"/>
    <w:rsid w:val="2BF12CB2"/>
    <w:rsid w:val="2CB2751C"/>
    <w:rsid w:val="2D3D2803"/>
    <w:rsid w:val="2D795660"/>
    <w:rsid w:val="2DA51213"/>
    <w:rsid w:val="2DFE58FA"/>
    <w:rsid w:val="2F430CE4"/>
    <w:rsid w:val="2FD24BD4"/>
    <w:rsid w:val="300D4577"/>
    <w:rsid w:val="301F52AD"/>
    <w:rsid w:val="3034062C"/>
    <w:rsid w:val="31432410"/>
    <w:rsid w:val="31B12702"/>
    <w:rsid w:val="337358BA"/>
    <w:rsid w:val="33E47D2A"/>
    <w:rsid w:val="34AD2FCB"/>
    <w:rsid w:val="37A60184"/>
    <w:rsid w:val="38F2071A"/>
    <w:rsid w:val="394E1725"/>
    <w:rsid w:val="396C2EF7"/>
    <w:rsid w:val="3B4C2CCE"/>
    <w:rsid w:val="3C0F3C2E"/>
    <w:rsid w:val="3D347EBE"/>
    <w:rsid w:val="3F4525AD"/>
    <w:rsid w:val="3F80424E"/>
    <w:rsid w:val="40236D33"/>
    <w:rsid w:val="405C3C26"/>
    <w:rsid w:val="40B00BE2"/>
    <w:rsid w:val="40F404AD"/>
    <w:rsid w:val="412F5F6D"/>
    <w:rsid w:val="415C62C9"/>
    <w:rsid w:val="419E7A2B"/>
    <w:rsid w:val="41D66D97"/>
    <w:rsid w:val="42483E59"/>
    <w:rsid w:val="42C817D4"/>
    <w:rsid w:val="435F51FB"/>
    <w:rsid w:val="43E22DEE"/>
    <w:rsid w:val="45396363"/>
    <w:rsid w:val="45833790"/>
    <w:rsid w:val="4601750B"/>
    <w:rsid w:val="4651388E"/>
    <w:rsid w:val="46AF442A"/>
    <w:rsid w:val="47A10023"/>
    <w:rsid w:val="48F17E3D"/>
    <w:rsid w:val="48FD09F5"/>
    <w:rsid w:val="49C639A0"/>
    <w:rsid w:val="49CD4F10"/>
    <w:rsid w:val="4A8A0346"/>
    <w:rsid w:val="4B4927C5"/>
    <w:rsid w:val="4B4F5B3F"/>
    <w:rsid w:val="4CE32AC9"/>
    <w:rsid w:val="4DA44DBF"/>
    <w:rsid w:val="4DDB6E1E"/>
    <w:rsid w:val="4E3D4CD0"/>
    <w:rsid w:val="4F2C5F4A"/>
    <w:rsid w:val="50767EDC"/>
    <w:rsid w:val="508930F6"/>
    <w:rsid w:val="5149679A"/>
    <w:rsid w:val="5164734A"/>
    <w:rsid w:val="5184129E"/>
    <w:rsid w:val="51D52AEB"/>
    <w:rsid w:val="5242193B"/>
    <w:rsid w:val="53410637"/>
    <w:rsid w:val="53740BBC"/>
    <w:rsid w:val="53C7343F"/>
    <w:rsid w:val="53E3623C"/>
    <w:rsid w:val="54F7369F"/>
    <w:rsid w:val="55B47F57"/>
    <w:rsid w:val="57421E1B"/>
    <w:rsid w:val="57633153"/>
    <w:rsid w:val="57E5652D"/>
    <w:rsid w:val="58EB36CF"/>
    <w:rsid w:val="5ADB5622"/>
    <w:rsid w:val="5BAC183B"/>
    <w:rsid w:val="5CD83C9D"/>
    <w:rsid w:val="5DFD0A53"/>
    <w:rsid w:val="5E0F6F66"/>
    <w:rsid w:val="61032E6B"/>
    <w:rsid w:val="61517A0E"/>
    <w:rsid w:val="6155160C"/>
    <w:rsid w:val="674212A6"/>
    <w:rsid w:val="676010AC"/>
    <w:rsid w:val="689B6F85"/>
    <w:rsid w:val="6A7106DC"/>
    <w:rsid w:val="6ABC136F"/>
    <w:rsid w:val="6B7E0E7E"/>
    <w:rsid w:val="6B8D2299"/>
    <w:rsid w:val="6DDF7B78"/>
    <w:rsid w:val="6F324204"/>
    <w:rsid w:val="6F3C65DA"/>
    <w:rsid w:val="7239763B"/>
    <w:rsid w:val="74785F21"/>
    <w:rsid w:val="74F0547A"/>
    <w:rsid w:val="76500BBD"/>
    <w:rsid w:val="768F7CFA"/>
    <w:rsid w:val="77F16638"/>
    <w:rsid w:val="77F75BB3"/>
    <w:rsid w:val="793B0EAB"/>
    <w:rsid w:val="7A684727"/>
    <w:rsid w:val="7A6F1D21"/>
    <w:rsid w:val="7AF071A7"/>
    <w:rsid w:val="7B4D2521"/>
    <w:rsid w:val="7B5C16F8"/>
    <w:rsid w:val="7BE3342C"/>
    <w:rsid w:val="7C54379A"/>
    <w:rsid w:val="7C780477"/>
    <w:rsid w:val="7DCE42AF"/>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qFormat/>
    <w:uiPriority w:val="0"/>
  </w:style>
  <w:style w:type="character" w:customStyle="1" w:styleId="8">
    <w:name w:val="font41"/>
    <w:basedOn w:val="6"/>
    <w:qFormat/>
    <w:uiPriority w:val="0"/>
    <w:rPr>
      <w:rFonts w:ascii="Calibri" w:hAnsi="Calibri" w:cs="Calibri"/>
      <w:color w:val="000000"/>
      <w:sz w:val="24"/>
      <w:szCs w:val="24"/>
      <w:u w:val="none"/>
    </w:rPr>
  </w:style>
  <w:style w:type="character" w:customStyle="1" w:styleId="9">
    <w:name w:val="font51"/>
    <w:basedOn w:val="6"/>
    <w:qFormat/>
    <w:uiPriority w:val="0"/>
    <w:rPr>
      <w:rFonts w:hint="eastAsia" w:ascii="楷体" w:hAnsi="楷体" w:eastAsia="楷体" w:cs="楷体"/>
      <w:color w:val="000000"/>
      <w:sz w:val="24"/>
      <w:szCs w:val="24"/>
      <w:u w:val="none"/>
    </w:rPr>
  </w:style>
  <w:style w:type="character" w:customStyle="1" w:styleId="10">
    <w:name w:val="font21"/>
    <w:basedOn w:val="6"/>
    <w:qFormat/>
    <w:uiPriority w:val="0"/>
    <w:rPr>
      <w:rFonts w:ascii="Calibri" w:hAnsi="Calibri" w:cs="Calibri"/>
      <w:color w:val="000000"/>
      <w:sz w:val="24"/>
      <w:szCs w:val="24"/>
      <w:u w:val="none"/>
    </w:rPr>
  </w:style>
  <w:style w:type="character" w:customStyle="1" w:styleId="11">
    <w:name w:val="font61"/>
    <w:basedOn w:val="6"/>
    <w:qFormat/>
    <w:uiPriority w:val="0"/>
    <w:rPr>
      <w:rFonts w:hint="eastAsia" w:ascii="楷体" w:hAnsi="楷体" w:eastAsia="楷体" w:cs="楷体"/>
      <w:color w:val="000000"/>
      <w:sz w:val="24"/>
      <w:szCs w:val="24"/>
      <w:u w:val="none"/>
    </w:rPr>
  </w:style>
  <w:style w:type="character" w:customStyle="1" w:styleId="12">
    <w:name w:val="font71"/>
    <w:basedOn w:val="6"/>
    <w:qFormat/>
    <w:uiPriority w:val="0"/>
    <w:rPr>
      <w:rFonts w:hint="eastAsia" w:ascii="宋体" w:hAnsi="宋体" w:eastAsia="宋体" w:cs="宋体"/>
      <w:color w:val="000000"/>
      <w:sz w:val="21"/>
      <w:szCs w:val="21"/>
      <w:u w:val="none"/>
    </w:rPr>
  </w:style>
  <w:style w:type="character" w:customStyle="1" w:styleId="13">
    <w:name w:val="font01"/>
    <w:basedOn w:val="6"/>
    <w:qFormat/>
    <w:uiPriority w:val="0"/>
    <w:rPr>
      <w:rFonts w:hint="eastAsia" w:ascii="宋体" w:hAnsi="宋体" w:eastAsia="宋体" w:cs="宋体"/>
      <w:color w:val="000000"/>
      <w:sz w:val="21"/>
      <w:szCs w:val="21"/>
      <w:u w:val="none"/>
    </w:rPr>
  </w:style>
  <w:style w:type="character" w:customStyle="1" w:styleId="14">
    <w:name w:val="font81"/>
    <w:basedOn w:val="6"/>
    <w:qFormat/>
    <w:uiPriority w:val="0"/>
    <w:rPr>
      <w:rFonts w:hint="eastAsia" w:ascii="仿宋" w:hAnsi="仿宋" w:eastAsia="仿宋" w:cs="仿宋"/>
      <w:color w:val="000000"/>
      <w:sz w:val="20"/>
      <w:szCs w:val="20"/>
      <w:u w:val="none"/>
    </w:rPr>
  </w:style>
  <w:style w:type="character" w:customStyle="1" w:styleId="15">
    <w:name w:val="font141"/>
    <w:basedOn w:val="6"/>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qFormat/>
    <w:uiPriority w:val="0"/>
    <w:rPr>
      <w:rFonts w:hint="eastAsia" w:ascii="楷体" w:hAnsi="楷体" w:eastAsia="楷体" w:cs="楷体"/>
      <w:color w:val="00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 w:type="character" w:customStyle="1" w:styleId="1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53E-305E-4378-9621-CD7E5C5044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1936</Words>
  <Characters>2020</Characters>
  <Lines>18</Lines>
  <Paragraphs>5</Paragraphs>
  <TotalTime>15</TotalTime>
  <ScaleCrop>false</ScaleCrop>
  <LinksUpToDate>false</LinksUpToDate>
  <CharactersWithSpaces>2072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Administrator</cp:lastModifiedBy>
  <cp:lastPrinted>2022-12-13T02:09:00Z</cp:lastPrinted>
  <dcterms:modified xsi:type="dcterms:W3CDTF">2023-07-21T05:29:16Z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AA7F1D92852E4D2291B6AEF8AC5C9BA4</vt:lpwstr>
  </property>
</Properties>
</file>